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СТРУКТУРА ОСВІТНЬОЇ ПРОГРАМИ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ПОЯСНЮВАЛЬНА ЗАПИСКА.............................. ............................................</w:t>
      </w:r>
      <w:r>
        <w:rPr>
          <w:sz w:val="28"/>
          <w:szCs w:val="28"/>
          <w:lang w:val="uk-UA"/>
        </w:rPr>
        <w:t>2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</w:t>
      </w:r>
      <w:r>
        <w:rPr>
          <w:sz w:val="28"/>
          <w:szCs w:val="28"/>
        </w:rPr>
        <w:t>ФОРМА</w:t>
      </w:r>
      <w:r>
        <w:rPr>
          <w:sz w:val="28"/>
          <w:szCs w:val="28"/>
          <w:lang w:val="uk-UA"/>
        </w:rPr>
        <w:t>ЦІЙ</w:t>
      </w:r>
      <w:r>
        <w:rPr>
          <w:sz w:val="28"/>
          <w:szCs w:val="28"/>
        </w:rPr>
        <w:t>НА ДОВІДКА..............................................................................</w:t>
      </w:r>
      <w:r>
        <w:rPr>
          <w:sz w:val="28"/>
          <w:szCs w:val="28"/>
          <w:lang w:val="uk-UA"/>
        </w:rPr>
        <w:t>3-4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КОМПЛЕКТУВАННЯ ЗАКЛАДУ ДОШКІЛЬНОЇ ОСВІТИ.................................</w:t>
      </w:r>
      <w:r>
        <w:rPr>
          <w:sz w:val="28"/>
          <w:szCs w:val="28"/>
          <w:lang w:val="uk-UA"/>
        </w:rPr>
        <w:t>.. 5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ПРОГРАМНО-МЕТОДИЧНЕ ЗАБЕЗПЕЧЕННЯ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ОСВІТНЬОГО ПРОЦЕСУ....................................................................................</w:t>
      </w:r>
      <w:r>
        <w:rPr>
          <w:sz w:val="28"/>
          <w:szCs w:val="28"/>
          <w:lang w:val="uk-UA"/>
        </w:rPr>
        <w:t xml:space="preserve"> 6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ЗАГАЛЬНИЙ ОБСЯГ НАВАНТАЖЕННЯ ТА ОЧІКУВАНІ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РЕЗУЛЬТАТИ...............................................................................................</w:t>
      </w:r>
      <w:r>
        <w:rPr>
          <w:sz w:val="28"/>
          <w:szCs w:val="28"/>
          <w:lang w:val="uk-UA"/>
        </w:rPr>
        <w:t>..... 7-11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ОРГАНІЗАЦІЯ ОСВІТНЬОГО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ПРОЦЕСУ.......................................................................................................1</w:t>
      </w:r>
      <w:r>
        <w:rPr>
          <w:sz w:val="28"/>
          <w:szCs w:val="28"/>
          <w:lang w:val="uk-UA"/>
        </w:rPr>
        <w:t>2-13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ІНСТРУМЕНТИ ЗАБЕЗПЕЧЕННЯ ЯКОСТІ ОСВІТИ …………………………………….. 14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ІНСТРУМЕНТИ ПРОВЕДЕННЯ МОНІТОРИНГУ</w:t>
      </w:r>
    </w:p>
    <w:p>
      <w:pPr>
        <w:pStyle w:val="Normal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ОСВІТНЬОГО  ПРОЦЕСУ …………………………………………………………………………. 15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ПОЯСНЮВАЛЬНА ЗАПИСКА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Освітня програма Лебединського закладу дошкільної освіти (ясла-садок)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sz w:val="28"/>
          <w:szCs w:val="28"/>
          <w:lang w:val="uk-UA"/>
        </w:rPr>
        <w:t>Сосо</w:t>
      </w:r>
      <w:r>
        <w:rPr>
          <w:rFonts w:cs="Times New Roman" w:ascii="Times New Roman" w:hAnsi="Times New Roman"/>
          <w:sz w:val="28"/>
          <w:szCs w:val="28"/>
        </w:rPr>
        <w:t>нка» Лебединської міської ради Сумської області розроблена на основі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Базового компонента дошкільної освіти та освітньої програми для дітей від 2 до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7 років «Дитина», парціальних програм, нормативних актів, що визначають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єдиний комплекс освітніх компонентів для досягнення вихованцями результатів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навчання.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Освітня програма окреслює підходи до планування й організації закладом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освіти єдиного комплексу освітніх компонентів для досягнення вихованцями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обов’язкових результатів навчання (набуття компетентностей), визначених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Базовим компонентом дошкільної освіти.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Освітня програма визначає: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загальний обсяг навантаження та очікувані результати навчання (набуті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компетентності);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перелік, зміст, тривалість і взаємозв’язок освітніх напрямків, логічну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послідовність їх реалізації;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форми організації освітнього процесу;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систему внутрішнього забезпечення якості освіти.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Зміст освітньої програми передбачає: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формування основ соціальної адаптації та життєвої компетентності дитини;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виховання елементів природодоцільного світогляду, розвиток позитивного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емоційно-ціннісного ставлення до довкілля;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утвердження емоційно-ціннісного ставлення до практичної та духовної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діяльності людини;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розвиток потреби в реалізації власних творчих здібностей.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ІНФОРМАЦІЙНА ДОВІДКА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Лебединський заклад дошкільної освіти (ясла-садок) 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"Сосо</w:t>
      </w:r>
      <w:r>
        <w:rPr>
          <w:rFonts w:cs="Times New Roman" w:ascii="Times New Roman" w:hAnsi="Times New Roman"/>
          <w:sz w:val="28"/>
          <w:szCs w:val="28"/>
        </w:rPr>
        <w:t>нка»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Лебединської міської ради Сумської області знаходиться у комунальній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</w:rPr>
        <w:t xml:space="preserve">власності Лебединської міської ради Сумської області.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Скорочене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найменування - ЗДО «</w:t>
      </w:r>
      <w:r>
        <w:rPr>
          <w:rFonts w:cs="Times New Roman" w:ascii="Times New Roman" w:hAnsi="Times New Roman"/>
          <w:sz w:val="28"/>
          <w:szCs w:val="28"/>
          <w:lang w:val="uk-UA"/>
        </w:rPr>
        <w:t>Сосо</w:t>
      </w:r>
      <w:r>
        <w:rPr>
          <w:rFonts w:cs="Times New Roman" w:ascii="Times New Roman" w:hAnsi="Times New Roman"/>
          <w:sz w:val="28"/>
          <w:szCs w:val="28"/>
        </w:rPr>
        <w:t>нка».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Юридична адреса закладу дошкільної освіти: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вулиця </w:t>
      </w:r>
      <w:r>
        <w:rPr>
          <w:rFonts w:cs="Times New Roman" w:ascii="Times New Roman" w:hAnsi="Times New Roman"/>
          <w:sz w:val="28"/>
          <w:szCs w:val="28"/>
          <w:lang w:val="uk-UA"/>
        </w:rPr>
        <w:t>Незалежності</w:t>
      </w:r>
      <w:r>
        <w:rPr>
          <w:rFonts w:cs="Times New Roman" w:ascii="Times New Roman" w:hAnsi="Times New Roman"/>
          <w:sz w:val="28"/>
          <w:szCs w:val="28"/>
        </w:rPr>
        <w:t>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будинок 102, </w:t>
      </w:r>
      <w:r>
        <w:rPr>
          <w:rFonts w:cs="Times New Roman" w:ascii="Times New Roman" w:hAnsi="Times New Roman"/>
          <w:sz w:val="28"/>
          <w:szCs w:val="28"/>
        </w:rPr>
        <w:t xml:space="preserve"> місто Лебедин, Сумський район, Сумська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область, 42200, телефон (05445) </w:t>
      </w:r>
      <w:r>
        <w:rPr>
          <w:rFonts w:cs="Times New Roman" w:ascii="Times New Roman" w:hAnsi="Times New Roman"/>
          <w:sz w:val="28"/>
          <w:szCs w:val="28"/>
          <w:lang w:val="uk-UA"/>
        </w:rPr>
        <w:t>5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  <w:lang w:val="uk-UA"/>
        </w:rPr>
        <w:t>12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  <w:lang w:val="uk-UA"/>
        </w:rPr>
        <w:t>45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Засновником закладу дошкільної освіти є Лебединська міська рада.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Засновник або уповноважений ним орган здійснює фінансування закладу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дошкільної освіти, його матеріально-технічне забезпечення, надає необхідні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будівлі з обладнанням та матеріалами, організовує будівництво, ремонт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приміщень, їх господарське обслуговування, харчування та медичне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обслуговування дітей.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Заклад дошкільної освіти в своїй діяльності керується Конституцією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України, Законом України «Про освіту», Законом України «Про дошкільну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освіту», Законом України «Про доступ до публічної інформації», Положенням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про дошкільний навчальний заклад України (далі - Положення), затвердженим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постановою Кабінету Міністрів України від 12 березня 2003 р. No 305 «Про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затвердження Положення про дошкільний навчальний заклад», іншими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нормативно-правовими актами, власним статутом.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Головною метою закладу дошкільної освіти є забезпечення реалізації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права громадян на здобуття дошкільної освіти, задоволення потреб громадян у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нагляді, догляді та оздоровленні дітей, створення умов для їх фізичного,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розумового, розумового і духовного розвитку.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Діяльність закладу дошкільної освіти направлена на реалізацію основних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завдань дошкільної освіти; збереження та зміцнення фізичного і психічного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здоров’я дітей; формування їх особистості, розвиток творчих здібностей та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нахилів, індивідуальних та психологічних особливостей; забезпечення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соціальної адаптації та готовності продовжувати освіту, спільна робота закладу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 сім’ї.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Головними завданнями закладу дошкільної освіти є: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збереження та зміцнення фізичного, психічного і духовного здоров’я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дитини;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виховання любові до України, шанобливого ставлення до родини та рідної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мови, національних цінностей українського народу, а також цінностей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інших націй і народів, свідомого ставлення до себе, оточення та довкілля;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формування життєвокомпетентної особистості дитини, розвиток її творчих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здібностей, набуття нею соціального досвіду;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виконання вимог Базового компоненту дошкільної освіти, забезпечення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соціальної адаптації;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Зміст дошкільної освіти визначається Базовим компонентом дошкільної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освіти, який передбачає: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набуття різних видів компетенцій дитиною дошкільного віку;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формування особистішої культури дитини, її активної життєдіяльності;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виховання елементів природодоцільного світогляду, розвиток позитивного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емоційно-ціннісного ставлення до довкілля;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утвердження ціннісного ставлення до практичної та духовної діяльності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людини;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засвоєння дитиною культури мовлення та спішування, розвиток потреби в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реалізації власних творчих здібностей.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Для якісної організації освітнього процесу, повноцінного розвитку дитини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 ЗДО створено всі необхідні умови: в наявності музична та спортивна зали,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методичний кабінет.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 кожній віковій групі матеріали для роботи з дітьми систематизовані за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освітніми напрямками, придбана сучасна методична література, створені та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поповнені теки з кожного розділу Освітньої програми для дітей від 2 до 7 років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«Дитина» (нова редакція).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З метою удосконалення предметно-розвивального середовища для дітей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відповідно до вимог Базового компоненту дошкільної освіти у взаємодії з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батьківською громадськістю поповнено та виготовлено дидактичний, ігровий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матеріал, збагачено змістовність кожного осередку. З метою оновлення змісту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освіти, відповідно Листа МОН України від 19.04.2018 No 1/9-249 «Інструктивно-методичних рекомендацій щодо забезпечення наступності дошкільної та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початкової освіти» предметно-просторове середовище було влаштовано так, що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воно було готовим до трансформації; багатофункціональним; варіативним;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доступним; безпечним.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КОМПЛЕКТУВАННЯ ЗАКЛАДУ ДОШКІЛЬНОЇ ОСВІТИ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</w:rPr>
        <w:t xml:space="preserve">Заклад дошкільної освіти розрахований на </w:t>
      </w:r>
      <w:r>
        <w:rPr>
          <w:rFonts w:cs="Times New Roman" w:ascii="Times New Roman" w:hAnsi="Times New Roman"/>
          <w:sz w:val="28"/>
          <w:szCs w:val="28"/>
          <w:lang w:val="uk-UA"/>
        </w:rPr>
        <w:t>90</w:t>
      </w:r>
      <w:r>
        <w:rPr>
          <w:rFonts w:cs="Times New Roman" w:ascii="Times New Roman" w:hAnsi="Times New Roman"/>
          <w:sz w:val="28"/>
          <w:szCs w:val="28"/>
        </w:rPr>
        <w:t xml:space="preserve"> місць.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Групи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комплектуються за одновіковими та різновіковими ознаками. У закладі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дошкільної освіти функціонують групи загального розвитку </w:t>
      </w:r>
      <w:r>
        <w:rPr>
          <w:rFonts w:cs="Times New Roman" w:ascii="Times New Roman" w:hAnsi="Times New Roman"/>
          <w:sz w:val="28"/>
          <w:szCs w:val="28"/>
          <w:lang w:val="uk-UA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>Зарахування дитини до закладу дошкільної освіти відбувається за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наданням батькам або особами, які їх замінюють медичної довідки про стан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здоров’я дитини, медичної довідки про епідеміологічне оточення, свідоцтва про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народження дитини, направлення Управління освіти, молоді та спорту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виконавчого комітету Лебединської міської ради, заяви батьків 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Мережа груп у 202</w:t>
      </w:r>
      <w:r>
        <w:rPr>
          <w:rFonts w:cs="Times New Roman" w:ascii="Times New Roman" w:hAnsi="Times New Roman"/>
          <w:sz w:val="28"/>
          <w:szCs w:val="28"/>
          <w:lang w:val="uk-UA"/>
        </w:rPr>
        <w:t>6</w:t>
      </w:r>
      <w:r>
        <w:rPr>
          <w:rFonts w:cs="Times New Roman" w:ascii="Times New Roman" w:hAnsi="Times New Roman"/>
          <w:sz w:val="28"/>
          <w:szCs w:val="28"/>
        </w:rPr>
        <w:t>-202</w:t>
      </w:r>
      <w:r>
        <w:rPr>
          <w:rFonts w:cs="Times New Roman" w:ascii="Times New Roman" w:hAnsi="Times New Roman"/>
          <w:sz w:val="28"/>
          <w:szCs w:val="28"/>
          <w:lang w:val="uk-UA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навчальному році:</w:t>
      </w:r>
    </w:p>
    <w:p>
      <w:pPr>
        <w:pStyle w:val="ListParagrap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група раннього віку –   10  дітей</w:t>
      </w:r>
    </w:p>
    <w:p>
      <w:pPr>
        <w:pStyle w:val="ListParagrap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група молодшого дошкільного віку – 1</w:t>
      </w:r>
      <w:r>
        <w:rPr>
          <w:rFonts w:cs="Times New Roman" w:ascii="Times New Roman" w:hAnsi="Times New Roman"/>
          <w:color w:val="000000" w:themeColor="text1"/>
          <w:sz w:val="28"/>
          <w:szCs w:val="28"/>
          <w:lang w:val="uk-UA"/>
        </w:rPr>
        <w:t>2 дітей</w:t>
      </w:r>
    </w:p>
    <w:p>
      <w:pPr>
        <w:pStyle w:val="ListParagraph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>група середнього дошкільного віку –       1</w:t>
      </w:r>
      <w:r>
        <w:rPr>
          <w:rFonts w:cs="Times New Roman" w:ascii="Times New Roman" w:hAnsi="Times New Roman"/>
          <w:sz w:val="28"/>
          <w:szCs w:val="28"/>
          <w:lang w:val="uk-UA"/>
        </w:rPr>
        <w:t>4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дітей</w:t>
      </w:r>
    </w:p>
    <w:p>
      <w:pPr>
        <w:pStyle w:val="ListParagraph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>група старшого дошкільного віку –  1</w:t>
      </w:r>
      <w:r>
        <w:rPr>
          <w:rFonts w:cs="Times New Roman" w:ascii="Times New Roman" w:hAnsi="Times New Roman"/>
          <w:sz w:val="28"/>
          <w:szCs w:val="28"/>
          <w:lang w:val="uk-UA"/>
        </w:rPr>
        <w:t>4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дітей</w:t>
      </w:r>
    </w:p>
    <w:p>
      <w:pPr>
        <w:pStyle w:val="ListParagraph"/>
        <w:ind w:left="0" w:firstLine="72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Всього</w:t>
      </w:r>
      <w:r>
        <w:rPr>
          <w:rFonts w:cs="Times New Roman" w:ascii="Times New Roman" w:hAnsi="Times New Roman"/>
          <w:sz w:val="28"/>
          <w:szCs w:val="28"/>
          <w:lang w:val="uk-UA"/>
        </w:rPr>
        <w:t>:  50   дітей</w:t>
      </w:r>
    </w:p>
    <w:p>
      <w:pPr>
        <w:pStyle w:val="ListParagraph"/>
        <w:ind w:left="0" w:hanging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Групи укомплектовані  педагогічним та обслуговуючим персоналом  у наступному порядку:</w:t>
      </w:r>
    </w:p>
    <w:p>
      <w:pPr>
        <w:pStyle w:val="ListParagraph"/>
        <w:ind w:left="0" w:hanging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>група раннього віку</w:t>
      </w:r>
      <w:r>
        <w:rPr>
          <w:rFonts w:cs="Times New Roman" w:ascii="Times New Roman" w:hAnsi="Times New Roman"/>
          <w:sz w:val="28"/>
          <w:szCs w:val="28"/>
          <w:lang w:val="uk-UA"/>
        </w:rPr>
        <w:t>– вихователі: вихователі: Юткіна С.І.</w:t>
      </w:r>
    </w:p>
    <w:p>
      <w:pPr>
        <w:pStyle w:val="ListParagraph"/>
        <w:ind w:left="0" w:hanging="0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помічник вихователя:  </w:t>
      </w:r>
      <w:r>
        <w:rPr>
          <w:rFonts w:cs="Times New Roman" w:ascii="Times New Roman" w:hAnsi="Times New Roman"/>
          <w:sz w:val="28"/>
          <w:szCs w:val="28"/>
          <w:lang w:val="uk-UA"/>
        </w:rPr>
        <w:t>Божик Л.М</w:t>
      </w:r>
      <w:r>
        <w:rPr>
          <w:rFonts w:cs="Times New Roman" w:ascii="Times New Roman" w:hAnsi="Times New Roman"/>
          <w:sz w:val="28"/>
          <w:szCs w:val="28"/>
          <w:lang w:val="uk-UA"/>
        </w:rPr>
        <w:t>.</w:t>
      </w:r>
    </w:p>
    <w:p>
      <w:pPr>
        <w:pStyle w:val="ListParagraph"/>
        <w:ind w:left="0" w:hanging="0"/>
        <w:rPr/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група мол. дошк. віку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– вихователі:  Авраменко Т.В., </w:t>
      </w:r>
    </w:p>
    <w:p>
      <w:pPr>
        <w:pStyle w:val="ListParagraph"/>
        <w:ind w:left="0" w:hanging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помічник вихователя : Савченко С.Я., </w:t>
      </w:r>
    </w:p>
    <w:p>
      <w:pPr>
        <w:pStyle w:val="ListParagraph"/>
        <w:ind w:left="0" w:hanging="0"/>
        <w:rPr/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група серед. дошк. віку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– вихователі :  Іщенко О.В.Світлична Л.М,</w:t>
      </w:r>
    </w:p>
    <w:p>
      <w:pPr>
        <w:pStyle w:val="ListParagraph"/>
        <w:ind w:left="0" w:hanging="0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помічник вихователя: Яковенко Т.В. </w:t>
      </w:r>
    </w:p>
    <w:p>
      <w:pPr>
        <w:pStyle w:val="ListParagraph"/>
        <w:ind w:left="0" w:hanging="0"/>
        <w:rPr/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група старшого дошк.віку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– вихователі: Холошенко Н.В. ,Сахно С.Л.,</w:t>
      </w:r>
    </w:p>
    <w:p>
      <w:pPr>
        <w:pStyle w:val="ListParagraph"/>
        <w:ind w:left="0" w:hanging="0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uk-UA"/>
        </w:rPr>
        <w:t>помічник вихователя: Нижегородська Т.А</w:t>
      </w:r>
    </w:p>
    <w:p>
      <w:pPr>
        <w:pStyle w:val="ListParagraph"/>
        <w:ind w:left="0" w:firstLine="72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ListParagraph"/>
        <w:ind w:left="0" w:firstLine="72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ПРОГРАМНО-МЕТОДИЧНЕ ЗАБЕЗПЕЧЕННЯ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ОСВІТНЬОГО ПРОЦЕСУ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Освітній процес у Лебединському ЗДО «</w:t>
      </w:r>
      <w:r>
        <w:rPr>
          <w:rFonts w:cs="Times New Roman" w:ascii="Times New Roman" w:hAnsi="Times New Roman"/>
          <w:sz w:val="28"/>
          <w:szCs w:val="28"/>
          <w:lang w:val="uk-UA"/>
        </w:rPr>
        <w:t>Сосо</w:t>
      </w:r>
      <w:r>
        <w:rPr>
          <w:rFonts w:cs="Times New Roman" w:ascii="Times New Roman" w:hAnsi="Times New Roman"/>
          <w:sz w:val="28"/>
          <w:szCs w:val="28"/>
        </w:rPr>
        <w:t>нка» будується за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відповідним програмно-методичним забезпеченням та представляє єдиний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комплекс освітніх компонентів для досягнення вихованцями результатів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навчання (набуття компетентностей), визначених Базовим компонентом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дошкільної освіти, чинними освітніми комплексними та парціальними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програмами, рекомендованими Міністерством освіти і науки України.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Згідно з рішенням педагогічної ради Лебединському ЗДО «</w:t>
      </w:r>
      <w:r>
        <w:rPr>
          <w:rFonts w:cs="Times New Roman" w:ascii="Times New Roman" w:hAnsi="Times New Roman"/>
          <w:sz w:val="28"/>
          <w:szCs w:val="28"/>
          <w:lang w:val="uk-UA"/>
        </w:rPr>
        <w:t>Сосо</w:t>
      </w:r>
      <w:r>
        <w:rPr>
          <w:rFonts w:cs="Times New Roman" w:ascii="Times New Roman" w:hAnsi="Times New Roman"/>
          <w:sz w:val="28"/>
          <w:szCs w:val="28"/>
        </w:rPr>
        <w:t>нка»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(протокол No1 від </w:t>
      </w:r>
      <w:r>
        <w:rPr>
          <w:rFonts w:cs="Times New Roman" w:ascii="Times New Roman" w:hAnsi="Times New Roman"/>
          <w:sz w:val="28"/>
          <w:szCs w:val="28"/>
          <w:lang w:val="uk-UA"/>
        </w:rPr>
        <w:t>3</w:t>
      </w:r>
      <w:r>
        <w:rPr>
          <w:rFonts w:cs="Times New Roman" w:ascii="Times New Roman" w:hAnsi="Times New Roman"/>
          <w:sz w:val="28"/>
          <w:szCs w:val="28"/>
        </w:rPr>
        <w:t>1.0</w:t>
      </w:r>
      <w:r>
        <w:rPr>
          <w:rFonts w:cs="Times New Roman" w:ascii="Times New Roman" w:hAnsi="Times New Roman"/>
          <w:sz w:val="28"/>
          <w:szCs w:val="28"/>
          <w:lang w:val="uk-UA"/>
        </w:rPr>
        <w:t>8</w:t>
      </w:r>
      <w:r>
        <w:rPr>
          <w:rFonts w:cs="Times New Roman" w:ascii="Times New Roman" w:hAnsi="Times New Roman"/>
          <w:sz w:val="28"/>
          <w:szCs w:val="28"/>
        </w:rPr>
        <w:t>.2022) освітній процес у закладі здійснюється за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наступними програмами: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освітні комплексні: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</w:rPr>
        <w:t>Освітня програма для дітей від 2 до 7 років "Дитина" (лист МОН України No1/11-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4960 від 23.07.2020 р.)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ЗАГАЛЬНИЙ ОБСЯГ НАВАНТАЖЕННЯ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ТА ОЧІКУВАНІ РЕЗУЛЬТАТИ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Зміст освітнього процесу в Лебединському ЗДО «</w:t>
      </w:r>
      <w:r>
        <w:rPr>
          <w:rFonts w:cs="Times New Roman" w:ascii="Times New Roman" w:hAnsi="Times New Roman"/>
          <w:sz w:val="28"/>
          <w:szCs w:val="28"/>
          <w:lang w:val="uk-UA"/>
        </w:rPr>
        <w:t>Сосо</w:t>
      </w:r>
      <w:r>
        <w:rPr>
          <w:rFonts w:cs="Times New Roman" w:ascii="Times New Roman" w:hAnsi="Times New Roman"/>
          <w:sz w:val="28"/>
          <w:szCs w:val="28"/>
        </w:rPr>
        <w:t>нка» у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202</w:t>
      </w:r>
      <w:r>
        <w:rPr>
          <w:rFonts w:cs="Times New Roman" w:ascii="Times New Roman" w:hAnsi="Times New Roman"/>
          <w:sz w:val="28"/>
          <w:szCs w:val="28"/>
          <w:lang w:val="uk-UA"/>
        </w:rPr>
        <w:t>6</w:t>
      </w:r>
      <w:r>
        <w:rPr>
          <w:rFonts w:cs="Times New Roman" w:ascii="Times New Roman" w:hAnsi="Times New Roman"/>
          <w:sz w:val="28"/>
          <w:szCs w:val="28"/>
        </w:rPr>
        <w:t>-202</w:t>
      </w:r>
      <w:r>
        <w:rPr>
          <w:rFonts w:cs="Times New Roman" w:ascii="Times New Roman" w:hAnsi="Times New Roman"/>
          <w:sz w:val="28"/>
          <w:szCs w:val="28"/>
          <w:lang w:val="uk-UA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навчальному році спрямований на формування та розвиток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компетентностей вихованців відповідно до освітніх ліній Базового компоненту: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</w:rPr>
        <w:t>Особистість дитини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Передбачає: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формування позитивного образу “Я”, створення бази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особистісної культури дитини, її активної життєдіяльності;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виховання в дитини позитивного ставлення до своєї зовнішності,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формування основних фізичних якостей, рухових умінь,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культурно-гігієнічних, оздоровчих навичок та навичок безпечної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життєдіяльності. На кінець дошкільного періоду життя в дитини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мають бути сформовані базові якості особистості: довільність,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самостійність і відповідальність, креативність, ініціативність,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свобода поведінки і безпечність, самосвідомість, самоставлення,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самооцінка.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Дитина в соціумі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Передбачає: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формування у дітей навичок соціально визнаної поведінки,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вміння орієнтуватись у світі людських взаємин, готовності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співпереживати та співчувати іншим. Завдяки спілкуванню з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дорослими, як носіями суспільно-історичного досвіду людства,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 дитини з’являються інтерес та вміння розуміти інших,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долучатися до спільної діяльності з однолітками та дорослими,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об’єднувати з ними свої зусилля для досягнення спільного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результату, оцінювати власні можливості, поважати бажання та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інтереси інших людей. Взаємодія з іншими людьми є своєрідним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видом входження дитини в людський соціум, що вимагає уміння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узгоджувати свої інтереси, бажання, дії з іншими членами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суспільства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Дитина вприродному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довкіллі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Містить доступні дитині дошкільного віку уявлення про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природу планети Земля та Всесвіт, розвиток емоційно-ціннісного та відповідального екологічного ставлення до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природного довкілля. Природнича освіченість передбачає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наявність уявлень дитини про живі організми і природне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середовище, багатоманітність явищ природи, причинно-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наслідкові зв’язки у природному довкіллі та взаємозв’язок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природних умов, рослинного і тваринного світу, позитивний і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негативний вплив людської діяльності на стан природи. Ціннісне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ставлення дитини до природи виявляється у її природо доцільній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поведінці: виважене ставлення до рослин і тварин; готовність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включатись у практичну діяльність, що пов’язана з природою;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дотримування правил природокористування.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Мовлення дитини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Передбачає: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засвоєння дитиною культури мовлення та спілкування,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елементарних правил користування мовою у різних життєвих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ситуаціях. Оволодіння мовою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як засобом пізнання і способом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специфічно людського спілкування є найвагомішим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досягненням дошкільного дитинства. Мова виступає “каналом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зв’язку” для одержання інформації з немовних сфер буття,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засобом пізнання світу від конкретно-чуттєвого до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понятійноабстрактного. Мовленнєве виховання забезпечує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духовно-емоційний розвиток дитини через органічний зв’язок із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національним вихованням. Мовленнєва діяльність дітей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дошкільного віку складається із різних видів говоріння та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слухання, під час якої формуються мовленнєві вміння і навички.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Вивчення української мови в дошкільних навчальних закладах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національних спільнот передбачає залучення дітей інших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національностей, які є громадянами України, до оволодіння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українською мовою як державною на рівні вільного спілкування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 іншими дітьми і дорослими, виховання інтересу та позитивного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ставлення до української мови.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Дитина в світі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культури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Передбачає: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формування почуття краси в її різних проявах, ціннісного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ставлення до змісту предметного світу та світу мистецтва,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розвиток творчих здібностей, формування елементарних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трудових, технологічних та художньо-продуктивних навичок,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самостійності, культури та безпеки праці. Результатом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оволодіння дитиною різними видами предметної та художньої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діяльності є сформоване емоційно-ціннісне ставлення до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процесу та продуктів творчої діяльності, позитивна мотивація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досягнень; здатність орієнтуватися в розмаїтті властивостей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предметів, розуміти різні способи створення художніх образів,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виявляти інтерес до об’єктів, явищ та форм художньо-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продуктивної діяльності, а також оволодіння навичками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практичної діяльності, культури споживання.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Гра дитини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Передбачає: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- розвиток у дітей творчих здібностей, самостійності, ініціативності, організованості в ігровій діяльності та формування у них стійкого інтересу до пізнання довкілля і реалізації себе в ньому. Гра забезпечує задоволення ігрових уподобань кожної дитини, сприяє виникненню дружніх, партнерських стосунків та ігрових об’єднань за інтересами, спонукає до обміну думками, оцінювання себе й інших, заохочує до імпровізації, висловлювання власних оцінно-етичних суджень.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Дитина в сенсорно-пізнавальному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просторі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Передбачає: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сформованість доступних для дитини дошкільного віку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уявлень, еталонів,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що відображають ознаки, властивості та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відношення предметів і об’єктів довколишнього світу.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</w:rPr>
        <w:t>Показником сформованості цих уявлень є здатність дитини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з</w:t>
      </w:r>
      <w:r>
        <w:rPr>
          <w:rFonts w:cs="Times New Roman" w:ascii="Times New Roman" w:hAnsi="Times New Roman"/>
          <w:sz w:val="28"/>
          <w:szCs w:val="28"/>
        </w:rPr>
        <w:t>астосовувати отримані знання у практичній діяльності (ігрова,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трудова, сенсорно-пізнавальна, математична тощо), оволодіння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способами пізнання дійсності, розвиток у неї наочно-дієвого,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наочно- образного, словесно-логічного мислення.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Сенсорно-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пізнавальна освітня лінія спрямована на інтеграцію змісту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дошкільної освіти, формування у дітей пошуково-дослідницьких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умінь, елементарних математичних уявлень, цілісної картини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світу, компетентної поведінки в різних життєвих ситуаціях.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Орієнтовний розподіл навчального навантаження</w:t>
      </w:r>
    </w:p>
    <w:tbl>
      <w:tblPr>
        <w:tblStyle w:val="a4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05"/>
        <w:gridCol w:w="1552"/>
        <w:gridCol w:w="1667"/>
        <w:gridCol w:w="1668"/>
        <w:gridCol w:w="1342"/>
        <w:gridCol w:w="1336"/>
      </w:tblGrid>
      <w:tr>
        <w:trPr>
          <w:trHeight w:val="373" w:hRule="atLeast"/>
        </w:trPr>
        <w:tc>
          <w:tcPr>
            <w:tcW w:w="2005" w:type="dxa"/>
            <w:vMerge w:val="restart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Орієнтовні види діяльності</w:t>
            </w:r>
          </w:p>
        </w:tc>
        <w:tc>
          <w:tcPr>
            <w:tcW w:w="7565" w:type="dxa"/>
            <w:gridSpan w:val="5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Орієнтовна кількість занять на тиждень за віковими групами</w:t>
            </w:r>
          </w:p>
        </w:tc>
      </w:tr>
      <w:tr>
        <w:trPr>
          <w:trHeight w:val="576" w:hRule="atLeast"/>
        </w:trPr>
        <w:tc>
          <w:tcPr>
            <w:tcW w:w="2005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ранній вік (1-2 роки)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перша молодша (2-3 роки)</w:t>
            </w:r>
          </w:p>
        </w:tc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друга молодша (3-4 роки)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середня (4-5 років)</w:t>
            </w:r>
          </w:p>
        </w:tc>
        <w:tc>
          <w:tcPr>
            <w:tcW w:w="13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старша (5-6 (7) років)</w:t>
            </w:r>
          </w:p>
        </w:tc>
      </w:tr>
      <w:tr>
        <w:trPr/>
        <w:tc>
          <w:tcPr>
            <w:tcW w:w="200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Ознайомлення з соціумом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3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>
        <w:trPr/>
        <w:tc>
          <w:tcPr>
            <w:tcW w:w="200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Ознай. з природним довкіллям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3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>
        <w:trPr/>
        <w:tc>
          <w:tcPr>
            <w:tcW w:w="200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Художньо-продуктивна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3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>
        <w:trPr/>
        <w:tc>
          <w:tcPr>
            <w:tcW w:w="200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Сенсорний розвиток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3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-</w:t>
            </w:r>
          </w:p>
        </w:tc>
      </w:tr>
      <w:tr>
        <w:trPr/>
        <w:tc>
          <w:tcPr>
            <w:tcW w:w="200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Логіко-математичний розвиток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3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>
        <w:trPr/>
        <w:tc>
          <w:tcPr>
            <w:tcW w:w="200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Розвиток мовлення, культура спілкування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3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>
        <w:trPr/>
        <w:tc>
          <w:tcPr>
            <w:tcW w:w="200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Здоров'я та фізичний розвиток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3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</w:t>
            </w:r>
          </w:p>
        </w:tc>
      </w:tr>
      <w:tr>
        <w:trPr/>
        <w:tc>
          <w:tcPr>
            <w:tcW w:w="200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uk-UA"/>
              </w:rPr>
              <w:t>Загальна кількість занять на тиждень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3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15</w:t>
            </w:r>
          </w:p>
        </w:tc>
      </w:tr>
      <w:tr>
        <w:trPr/>
        <w:tc>
          <w:tcPr>
            <w:tcW w:w="200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uk-UA"/>
              </w:rPr>
              <w:t>Додаткові освітні послуги на</w:t>
            </w: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val="uk-UA"/>
              </w:rPr>
              <w:t>вибір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3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5</w:t>
            </w:r>
          </w:p>
        </w:tc>
      </w:tr>
      <w:tr>
        <w:trPr/>
        <w:tc>
          <w:tcPr>
            <w:tcW w:w="200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uk-UA"/>
              </w:rPr>
              <w:t>Максимальна кількість занять на тиждень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13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20</w:t>
            </w:r>
          </w:p>
        </w:tc>
      </w:tr>
      <w:tr>
        <w:trPr/>
        <w:tc>
          <w:tcPr>
            <w:tcW w:w="200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Максимально допустиме навантаження на тиждень на дитину 9в астрономічних годинах)</w:t>
            </w:r>
          </w:p>
        </w:tc>
        <w:tc>
          <w:tcPr>
            <w:tcW w:w="155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1,3</w:t>
            </w:r>
          </w:p>
        </w:tc>
        <w:tc>
          <w:tcPr>
            <w:tcW w:w="16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1,4</w:t>
            </w:r>
          </w:p>
        </w:tc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3,5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5,3</w:t>
            </w:r>
          </w:p>
        </w:tc>
        <w:tc>
          <w:tcPr>
            <w:tcW w:w="133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uk-UA"/>
              </w:rPr>
              <w:t>8,3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Тривалість занять за віковими групами 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Для дітей віком від 1 до 3 років проводяться заняття  тривалістю до 10 хвилин.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Тривалість одного заняття 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у молодшій групі - не більше 15 хвилин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у середній - 20 хвилин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у старшій - 25 хвилин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Максимально допустима кількість занять в першій половині дня в молодшій та середній групах не перевищує двох, у старшій - трьох організованих занять.  Тривалість перерв між заняттями не менше 10 хвилин.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Заняття потребуючі підвищеної уваги проводяться в першу половину дня та у дні з високою працездатністю ( вівторок, середа). заняття потребуючі підвищеної уваги чергуються з заняттями музичного виховання та фізкультури.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Організоване навчання у формі фізкультурних  занять проводиться з дворічного віку. Тривалість занять дітей віком 2-3 роки - 15 хвилин, від 3 до 4 років - 20-25 хвилин, від 5 до 6 (7) років - 25-30 хвилин.. , не рідше трьох разів на тиждень. 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Очікувані результати: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створення умов для виявлення задоволення й розвитку інтересів,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здібностей і нахилів дітей;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створення універсального сучасного дизайну освітнього середовища,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зонування групового простору на гамірні і тихі зони, облаштування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осередків за інтересами;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активне залучення дітей до участі у святах, розвагах, виставах;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партнерська взаємодія педагога і батьків для задоволення потреб дитини у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руховій, ігровій, комунікативній, мовленнєвій, здоров’язбережувальній,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мистецько-творчій, пізнавально-дослідницькій, господарчо-побутовій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діяльності;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формування соціально-громадянської компетентності у дітей дошкільного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віку, їх особистісної та національної гідності, виховання гуманістично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орієнтованої поведінки.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удосконалення роботи педагогів за сучасними освітніми технологіями;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фахове зростання, отримання знань, досвіду майстерного виконання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педагогічних функцій молодих спеціалістів;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активна участь в освітніх конкурсах на рівні закладу дошкільної освіти та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міста;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ефективна взаємодія усіх учасників освітнього процесу за допомогою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інформаційного поповнення сайту, створення віртуальної бібліотеки, 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також використання інших ресурсів онлайн-освіти.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ОРГАНІЗАЦІЯ ОСВІТНЬОГО ПРОЦЕСУ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Відповідно до Базового компоненту дошкільної освіти в Лебединському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ЗДО «</w:t>
      </w:r>
      <w:r>
        <w:rPr>
          <w:rFonts w:cs="Times New Roman" w:ascii="Times New Roman" w:hAnsi="Times New Roman"/>
          <w:sz w:val="28"/>
          <w:szCs w:val="28"/>
          <w:lang w:val="uk-UA"/>
        </w:rPr>
        <w:t>Сосо</w:t>
      </w:r>
      <w:r>
        <w:rPr>
          <w:rFonts w:cs="Times New Roman" w:ascii="Times New Roman" w:hAnsi="Times New Roman"/>
          <w:sz w:val="28"/>
          <w:szCs w:val="28"/>
        </w:rPr>
        <w:t>нка» визначено зміст і структуру освітнього процесу за інваріантною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складовою. Інваріантна складова змісту дошкільної освіти сформована на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державному рівні і є обов’язковою. Інваріантну частину змісту освіти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систематизовано відповідно до Базового компоненту дошкільної освіти за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освітніми напрямами: «Особистість дитини», «Дитина в соціумі», «Дитина в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природному довкіллі», «Дитина у світі культури», «Гра дитини», «Дитина в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сенсорно-пізнавальному просторі», «Мовлення дитини».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 закладі забезпечується неперервність змісту освітніх напрямів, а також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наступність дошкільної та початкової ланок.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Організація життєдіяльності дітей із урахуванням освітніх напрямів, що включені до інваріантної складової, дає змогу забезпечити належний рівень соціально-особистісного розвитку дітей дошкільного віку в структурі неперервної освіти. Дотримання змісту, взаємозв’язку та логічної послідовності реалізації освітніх напрямів Базового компоненту забезпечується та відображається у плануванні закладу.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З метою набуття вихованцями компетентностей у 202</w:t>
      </w:r>
      <w:r>
        <w:rPr>
          <w:rFonts w:cs="Times New Roman" w:ascii="Times New Roman" w:hAnsi="Times New Roman"/>
          <w:sz w:val="28"/>
          <w:szCs w:val="28"/>
          <w:lang w:val="uk-UA"/>
        </w:rPr>
        <w:t>6</w:t>
      </w:r>
      <w:r>
        <w:rPr>
          <w:rFonts w:cs="Times New Roman" w:ascii="Times New Roman" w:hAnsi="Times New Roman"/>
          <w:sz w:val="28"/>
          <w:szCs w:val="28"/>
        </w:rPr>
        <w:t>-202</w:t>
      </w:r>
      <w:r>
        <w:rPr>
          <w:rFonts w:cs="Times New Roman" w:ascii="Times New Roman" w:hAnsi="Times New Roman"/>
          <w:sz w:val="28"/>
          <w:szCs w:val="28"/>
          <w:lang w:val="uk-UA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навчальному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році педагогами закладу будуть реалізовуватися різні форми освітнього процесу.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Для ефективного розв’язання проблеми навчання і виховання педагоги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перебувають у постійному творчому пошуку, експериментують та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впроваджують інноваційні технології, зокрема: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теорія розв’язання винахідницьких завдань;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організація проектної діяльності дошкільників;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організація пошуково-дослідницької діяльності дошкільників;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використання нетрадиційних технік навчання образотворчої діяльності.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умовах сьогодення організація освітнього процесу відбувається з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урахуванням безпекової ситуації. В таких умовах педагоги готові перейти від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прямої моделі надання освітніх послуг до тренерської, використовуючи як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синхронне, так і асинхронне навчання.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Головний напрямок роботи закладу - е</w:t>
      </w:r>
      <w:r>
        <w:rPr>
          <w:rFonts w:cs="Times New Roman" w:ascii="Times New Roman" w:hAnsi="Times New Roman"/>
          <w:sz w:val="28"/>
          <w:szCs w:val="28"/>
          <w:lang w:val="uk-UA"/>
        </w:rPr>
        <w:t>кологі</w:t>
      </w:r>
      <w:r>
        <w:rPr>
          <w:rFonts w:cs="Times New Roman" w:ascii="Times New Roman" w:hAnsi="Times New Roman"/>
          <w:sz w:val="28"/>
          <w:szCs w:val="28"/>
        </w:rPr>
        <w:t>чне виховання підростаючого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покоління. Педагогічний колектив продовжує працювати над методичною проблемою „</w:t>
      </w:r>
      <w:r>
        <w:rPr>
          <w:rFonts w:cs="Times New Roman" w:ascii="Times New Roman" w:hAnsi="Times New Roman"/>
          <w:sz w:val="28"/>
          <w:szCs w:val="28"/>
          <w:lang w:val="uk-UA"/>
        </w:rPr>
        <w:t>Мовленнєвий р</w:t>
      </w:r>
      <w:r>
        <w:rPr>
          <w:rFonts w:cs="Times New Roman" w:ascii="Times New Roman" w:hAnsi="Times New Roman"/>
          <w:sz w:val="28"/>
          <w:szCs w:val="28"/>
        </w:rPr>
        <w:t xml:space="preserve">озвиток 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дошкільник</w:t>
      </w:r>
      <w:r>
        <w:rPr>
          <w:rFonts w:cs="Times New Roman" w:ascii="Times New Roman" w:hAnsi="Times New Roman"/>
          <w:sz w:val="28"/>
          <w:szCs w:val="28"/>
          <w:lang w:val="uk-UA"/>
        </w:rPr>
        <w:t>ів</w:t>
      </w:r>
      <w:r>
        <w:rPr>
          <w:rFonts w:cs="Times New Roman" w:ascii="Times New Roman" w:hAnsi="Times New Roman"/>
          <w:sz w:val="28"/>
          <w:szCs w:val="28"/>
        </w:rPr>
        <w:t xml:space="preserve"> ”. 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 Лебединському ЗДО «</w:t>
      </w:r>
      <w:r>
        <w:rPr>
          <w:rFonts w:cs="Times New Roman" w:ascii="Times New Roman" w:hAnsi="Times New Roman"/>
          <w:sz w:val="28"/>
          <w:szCs w:val="28"/>
          <w:lang w:val="uk-UA"/>
        </w:rPr>
        <w:t>Сосо</w:t>
      </w:r>
      <w:r>
        <w:rPr>
          <w:rFonts w:cs="Times New Roman" w:ascii="Times New Roman" w:hAnsi="Times New Roman"/>
          <w:sz w:val="28"/>
          <w:szCs w:val="28"/>
        </w:rPr>
        <w:t>нка» планування та організація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життєдіяльності, у тому числі освітній процес, здійснюється за режимними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моментами з урахуванням ліній розвитку, які базуються на інтегрованому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підході, що забезпечує змістовну цілісність, системність, послідовність,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ускладнення та повторення програмного матеріалу.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Тип заняття обирає та уточнює вихователь самостійно, враховуючи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конкретні умови роботи, забезпечуючи водночас досягнення конкретних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очікуваних результатів, зазначених в освітніх програмах.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</w:rPr>
        <w:t>Рівномірно розподіляються види активності за основними видами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діяльності протягом дня в залежності від бажань та інтересу дітей. Крім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спеціально організованої освітньої діяльності передбачається самостійна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діяльність дітей: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ігри (дидактичні, сюжетно-рольові, рухливі, театралізовані, ігри з піском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 водою тощо);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спостереження;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пошуково-дослідницька діяльність;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рухова діяльність;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трудова діяльність;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самостійна художня діяльність тощо.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Фізичне виховання дітей передбачає проведення: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ранкової гімнастики;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гімнастики пробудження;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заняття з фізичної культури;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рухливих ігор та ігор спортивного характеру;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загартування;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фізкультурних хвилинок під час занять;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фізкультурних комплексів під час денної прогулянки (пішохідний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перехід).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ІНСТРУМЕНТИ ЗАБЕЗПЕЧЕННЯ ЯКОСТІ ОСВІТИ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                  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Лебединський заклад дошкільної освіти (ясла-садок) "Сосонка" повністю укомплектований педагогічними працівниками. освітній процес забезпечують </w:t>
      </w:r>
      <w:r>
        <w:rPr>
          <w:rFonts w:cs="Times New Roman" w:ascii="Times New Roman" w:hAnsi="Times New Roman"/>
          <w:sz w:val="28"/>
          <w:szCs w:val="28"/>
          <w:lang w:val="uk-UA"/>
        </w:rPr>
        <w:t>8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педагогів : завідувач -1, вихователі - </w:t>
      </w:r>
      <w:r>
        <w:rPr>
          <w:rFonts w:cs="Times New Roman" w:ascii="Times New Roman" w:hAnsi="Times New Roman"/>
          <w:sz w:val="28"/>
          <w:szCs w:val="28"/>
          <w:lang w:val="uk-UA"/>
        </w:rPr>
        <w:t>6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,  музичний керівник -1.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>Якісний склад педагогічних працівників на 202</w:t>
      </w:r>
      <w:r>
        <w:rPr>
          <w:rFonts w:cs="Times New Roman" w:ascii="Times New Roman" w:hAnsi="Times New Roman"/>
          <w:sz w:val="28"/>
          <w:szCs w:val="28"/>
          <w:lang w:val="uk-UA"/>
        </w:rPr>
        <w:t>7</w:t>
      </w:r>
      <w:r>
        <w:rPr>
          <w:rFonts w:cs="Times New Roman" w:ascii="Times New Roman" w:hAnsi="Times New Roman"/>
          <w:sz w:val="28"/>
          <w:szCs w:val="28"/>
          <w:lang w:val="uk-UA"/>
        </w:rPr>
        <w:t>-202</w:t>
      </w:r>
      <w:r>
        <w:rPr>
          <w:rFonts w:cs="Times New Roman" w:ascii="Times New Roman" w:hAnsi="Times New Roman"/>
          <w:sz w:val="28"/>
          <w:szCs w:val="28"/>
          <w:lang w:val="uk-UA"/>
        </w:rPr>
        <w:t>8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навчальний рік: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Освітній рівень :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повна освіта - </w:t>
      </w:r>
      <w:r>
        <w:rPr>
          <w:rFonts w:cs="Times New Roman" w:ascii="Times New Roman" w:hAnsi="Times New Roman"/>
          <w:sz w:val="28"/>
          <w:szCs w:val="28"/>
          <w:lang w:val="uk-UA"/>
        </w:rPr>
        <w:t>8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Кваліфікаційні категорії 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вища -1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>І категорія - 6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спеціаліст  - </w:t>
      </w:r>
      <w:r>
        <w:rPr>
          <w:rFonts w:cs="Times New Roman" w:ascii="Times New Roman" w:hAnsi="Times New Roman"/>
          <w:sz w:val="28"/>
          <w:szCs w:val="28"/>
          <w:lang w:val="uk-UA"/>
        </w:rPr>
        <w:t>1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>Згідно штатного розпису працює 1</w:t>
      </w:r>
      <w:r>
        <w:rPr>
          <w:rFonts w:cs="Times New Roman" w:ascii="Times New Roman" w:hAnsi="Times New Roman"/>
          <w:sz w:val="28"/>
          <w:szCs w:val="28"/>
          <w:lang w:val="uk-UA"/>
        </w:rPr>
        <w:t>2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працівників обслуговуючого персоналу.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Матеріально-технічне забезпечення освітньої діяльності 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- музична зала,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- спортивна зала,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- мультимедійне обладнання,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- </w:t>
      </w:r>
      <w:r>
        <w:rPr>
          <w:rFonts w:cs="Times New Roman" w:ascii="Times New Roman" w:hAnsi="Times New Roman"/>
          <w:sz w:val="28"/>
          <w:szCs w:val="28"/>
          <w:lang w:val="uk-UA"/>
        </w:rPr>
        <w:t>2</w:t>
      </w:r>
      <w:r>
        <w:rPr>
          <w:rFonts w:cs="Times New Roman" w:ascii="Times New Roman" w:hAnsi="Times New Roman"/>
          <w:sz w:val="28"/>
          <w:szCs w:val="28"/>
          <w:lang w:val="uk-UA"/>
        </w:rPr>
        <w:t xml:space="preserve"> ноутбук</w:t>
      </w:r>
      <w:r>
        <w:rPr>
          <w:rFonts w:cs="Times New Roman" w:ascii="Times New Roman" w:hAnsi="Times New Roman"/>
          <w:sz w:val="28"/>
          <w:szCs w:val="28"/>
          <w:lang w:val="uk-UA"/>
        </w:rPr>
        <w:t>и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sz w:val="28"/>
          <w:szCs w:val="28"/>
          <w:lang w:val="uk-UA"/>
        </w:rPr>
        <w:t>1 комп'</w:t>
      </w:r>
      <w:r>
        <w:rPr>
          <w:rFonts w:cs="Times New Roman" w:ascii="Times New Roman" w:hAnsi="Times New Roman"/>
          <w:sz w:val="28"/>
          <w:szCs w:val="28"/>
        </w:rPr>
        <w:t>ютер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- 2 телевізори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Предметно-просторове середовище закладу сучасне, розвивальне, як в кожній віковій групі так і в ЗДО в цілому. До поповнення ігрових осередків залучаються батьки вихованців шляхом участі в виставках, акціях, конкурсах по виготовленню дидактичних матеріалів, іграшок. Відповідно до примірного переліку ігрового та навчально-дидактичного обладнання для ЗДО (Наказ МОН України від 19.12.2017 р. № 1633)матеріально-технічне забезпечення закладу потребує додаткового забезпечення іграшками та дидактичним матеріалом.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ІНСТРУМЕНТИ ПРОВЕДЕННЯ МОНІТОРИНГУ ОСВІТНЬОГО ПРОЦЕСУ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uk-UA"/>
        </w:rPr>
        <w:t>Одним із головних завдань дошкільного закладу є формування особистості дитини, розкриття її творчих здібностей, набуття соціального досвіду, готовність старших дошкільників до навчання в Новій Українській школі. Освітній процес в ЗДО "Сосонка" забезпечується реалізацією Базового компонента дошкільної освіти, який є Державним стандартом . Освітній результат для ЗДО, це компетентність дитини старшого дошкільного віку, а саме взаємозв'язок між цінностями дошкільної освіти, напрямами освіти, процесом формування досвіду дитини в різних видах діяльності.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 </w:t>
      </w:r>
      <w:r>
        <w:rPr>
          <w:rFonts w:cs="Times New Roman" w:ascii="Times New Roman" w:hAnsi="Times New Roman"/>
          <w:sz w:val="28"/>
          <w:szCs w:val="28"/>
          <w:lang w:val="uk-UA"/>
        </w:rPr>
        <w:t>Одним із інструментів запровадження якісної дошкільної освіти є моніторинг, який включає в себе контроль, перевірку, оцінювання, накопичення статистичних даних про дитину, їх аналіз, розглядає результати розвитку дитини з урахуванням способів їх досягнень.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uk-UA"/>
        </w:rPr>
        <w:t>Саме виявлення ступеня відповідності результатів діяльності закладу стандартам і вимогам дошкільної освіти і є метою моніторингу.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 xml:space="preserve">Фіксування особистісних досягнень дітей протягом певного періоду часу є змістом моніторингу.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  <w:t>Використання моніторингу в ЗДО "Сосонка" до всіх вихованців, дає змогу комплексно аналізувати надбання дітей, об'єктивно оцінювати якість освітнього процесу в закладі, прогнозувати шляхи його поліпшення, досліджувати рівень засвоєння знань програмового матеріалу дітьми різного віку.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/>
        </w:rPr>
      </w:r>
    </w:p>
    <w:p>
      <w:pPr>
        <w:pStyle w:val="Normal"/>
        <w:spacing w:before="0" w:after="0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701" w:right="850" w:header="708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912912863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15</w:t>
        </w:r>
        <w:r>
          <w:rPr/>
          <w:fldChar w:fldCharType="end"/>
        </w:r>
      </w:p>
    </w:sdtContent>
  </w:sdt>
  <w:p>
    <w:pPr>
      <w:pStyle w:val="Style2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14cf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5"/>
    <w:uiPriority w:val="99"/>
    <w:qFormat/>
    <w:rsid w:val="001b739d"/>
    <w:rPr/>
  </w:style>
  <w:style w:type="character" w:styleId="Style15" w:customStyle="1">
    <w:name w:val="Нижний колонтитул Знак"/>
    <w:basedOn w:val="DefaultParagraphFont"/>
    <w:link w:val="a7"/>
    <w:uiPriority w:val="99"/>
    <w:semiHidden/>
    <w:qFormat/>
    <w:rsid w:val="001b739d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Покажчик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c87fd0"/>
    <w:pPr>
      <w:spacing w:before="0" w:after="200"/>
      <w:ind w:left="720" w:hanging="0"/>
      <w:contextualSpacing/>
    </w:pPr>
    <w:rPr/>
  </w:style>
  <w:style w:type="paragraph" w:styleId="Style21">
    <w:name w:val="Верхній і нижній колонтитули"/>
    <w:basedOn w:val="Normal"/>
    <w:qFormat/>
    <w:pPr/>
    <w:rPr/>
  </w:style>
  <w:style w:type="paragraph" w:styleId="Style22">
    <w:name w:val="Header"/>
    <w:basedOn w:val="Normal"/>
    <w:link w:val="a6"/>
    <w:uiPriority w:val="99"/>
    <w:unhideWhenUsed/>
    <w:rsid w:val="001b739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8"/>
    <w:uiPriority w:val="99"/>
    <w:semiHidden/>
    <w:unhideWhenUsed/>
    <w:rsid w:val="001b739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04471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29D6BC-3455-40A7-9343-27F0C3EF4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1975</TotalTime>
  <Application>LibreOffice/6.3.0.4$Windows_X86_64 LibreOffice_project/057fc023c990d676a43019934386b85b21a9ee99</Application>
  <Pages>15</Pages>
  <Words>2647</Words>
  <Characters>19564</Characters>
  <CharactersWithSpaces>22043</CharactersWithSpaces>
  <Paragraphs>313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2022-09-26T06:59:00Z</dcterms:created>
  <dc:creator>Dom</dc:creator>
  <dc:description/>
  <dc:language>uk-UA</dc:language>
  <cp:lastModifiedBy/>
  <cp:lastPrinted>2022-09-28T13:21:00Z</cp:lastPrinted>
  <dcterms:modified xsi:type="dcterms:W3CDTF">2026-10-16T12:17:32Z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